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C7CCF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附件一</w:t>
      </w:r>
    </w:p>
    <w:p w14:paraId="472BDA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湖北长江电影文化科技有限公司公务用车采购项目</w:t>
      </w:r>
    </w:p>
    <w:p w14:paraId="69116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供应商评分表</w:t>
      </w:r>
    </w:p>
    <w:p w14:paraId="7DDD5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湖北</w:t>
      </w:r>
      <w:r>
        <w:rPr>
          <w:rFonts w:hint="eastAsia" w:cs="仿宋_GB2312"/>
          <w:sz w:val="32"/>
          <w:szCs w:val="32"/>
          <w:lang w:val="en-US" w:eastAsia="zh-CN"/>
        </w:rPr>
        <w:t>长江电影文化科技有限公司公务用车采购项目                   日期：    年    月   日</w:t>
      </w:r>
    </w:p>
    <w:tbl>
      <w:tblPr>
        <w:tblStyle w:val="3"/>
        <w:tblW w:w="144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1"/>
        <w:gridCol w:w="1663"/>
        <w:gridCol w:w="2190"/>
        <w:gridCol w:w="2235"/>
        <w:gridCol w:w="2137"/>
        <w:gridCol w:w="2215"/>
        <w:gridCol w:w="1483"/>
      </w:tblGrid>
      <w:tr w14:paraId="267CC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2521" w:type="dxa"/>
            <w:vAlign w:val="center"/>
          </w:tcPr>
          <w:p w14:paraId="13DD1F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供应商名称</w:t>
            </w:r>
          </w:p>
        </w:tc>
        <w:tc>
          <w:tcPr>
            <w:tcW w:w="1663" w:type="dxa"/>
            <w:vAlign w:val="center"/>
          </w:tcPr>
          <w:p w14:paraId="6EFC3D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报价</w:t>
            </w:r>
          </w:p>
          <w:p w14:paraId="337EB3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（</w:t>
            </w:r>
            <w:r>
              <w:rPr>
                <w:rFonts w:hint="eastAsia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0分）</w:t>
            </w:r>
          </w:p>
        </w:tc>
        <w:tc>
          <w:tcPr>
            <w:tcW w:w="2190" w:type="dxa"/>
            <w:vAlign w:val="center"/>
          </w:tcPr>
          <w:p w14:paraId="432D04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技术参数响应</w:t>
            </w:r>
            <w:r>
              <w:rPr>
                <w:rFonts w:hint="eastAsia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（10分）</w:t>
            </w:r>
          </w:p>
        </w:tc>
        <w:tc>
          <w:tcPr>
            <w:tcW w:w="2235" w:type="dxa"/>
            <w:vAlign w:val="center"/>
          </w:tcPr>
          <w:p w14:paraId="7DE7C6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供货服务方案</w:t>
            </w:r>
          </w:p>
          <w:p w14:paraId="75B471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分）</w:t>
            </w:r>
          </w:p>
        </w:tc>
        <w:tc>
          <w:tcPr>
            <w:tcW w:w="2137" w:type="dxa"/>
            <w:vAlign w:val="center"/>
          </w:tcPr>
          <w:p w14:paraId="6E5F76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交货计划进度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分）</w:t>
            </w:r>
          </w:p>
        </w:tc>
        <w:tc>
          <w:tcPr>
            <w:tcW w:w="2215" w:type="dxa"/>
            <w:vAlign w:val="center"/>
          </w:tcPr>
          <w:p w14:paraId="28F519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质保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服务</w:t>
            </w:r>
            <w:r>
              <w:rPr>
                <w:rFonts w:hint="eastAsia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方案</w:t>
            </w:r>
          </w:p>
          <w:p w14:paraId="44DE5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20分）</w:t>
            </w:r>
          </w:p>
        </w:tc>
        <w:tc>
          <w:tcPr>
            <w:tcW w:w="1483" w:type="dxa"/>
            <w:vAlign w:val="center"/>
          </w:tcPr>
          <w:p w14:paraId="0CDB07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合计</w:t>
            </w:r>
          </w:p>
        </w:tc>
      </w:tr>
      <w:tr w14:paraId="1679D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521" w:type="dxa"/>
            <w:vAlign w:val="top"/>
          </w:tcPr>
          <w:p w14:paraId="6C6408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top"/>
          </w:tcPr>
          <w:p w14:paraId="2D54A3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90" w:type="dxa"/>
            <w:vAlign w:val="top"/>
          </w:tcPr>
          <w:p w14:paraId="26C030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35" w:type="dxa"/>
            <w:vAlign w:val="top"/>
          </w:tcPr>
          <w:p w14:paraId="4D3F79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37" w:type="dxa"/>
            <w:vAlign w:val="top"/>
          </w:tcPr>
          <w:p w14:paraId="5495B0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15" w:type="dxa"/>
            <w:vAlign w:val="top"/>
          </w:tcPr>
          <w:p w14:paraId="525CD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83" w:type="dxa"/>
            <w:vAlign w:val="top"/>
          </w:tcPr>
          <w:p w14:paraId="0272EF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71AE7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2521" w:type="dxa"/>
            <w:vAlign w:val="top"/>
          </w:tcPr>
          <w:p w14:paraId="014537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top"/>
          </w:tcPr>
          <w:p w14:paraId="6FA825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90" w:type="dxa"/>
            <w:vAlign w:val="top"/>
          </w:tcPr>
          <w:p w14:paraId="756BFC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35" w:type="dxa"/>
            <w:vAlign w:val="top"/>
          </w:tcPr>
          <w:p w14:paraId="34468A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37" w:type="dxa"/>
            <w:vAlign w:val="top"/>
          </w:tcPr>
          <w:p w14:paraId="6CFB11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15" w:type="dxa"/>
            <w:vAlign w:val="top"/>
          </w:tcPr>
          <w:p w14:paraId="2027AD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83" w:type="dxa"/>
            <w:vAlign w:val="top"/>
          </w:tcPr>
          <w:p w14:paraId="530B8B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74639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521" w:type="dxa"/>
            <w:vAlign w:val="top"/>
          </w:tcPr>
          <w:p w14:paraId="5E6407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top"/>
          </w:tcPr>
          <w:p w14:paraId="279F5E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90" w:type="dxa"/>
            <w:vAlign w:val="top"/>
          </w:tcPr>
          <w:p w14:paraId="2FED27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35" w:type="dxa"/>
            <w:vAlign w:val="top"/>
          </w:tcPr>
          <w:p w14:paraId="01D36B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37" w:type="dxa"/>
            <w:vAlign w:val="top"/>
          </w:tcPr>
          <w:p w14:paraId="68CA38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15" w:type="dxa"/>
            <w:vAlign w:val="top"/>
          </w:tcPr>
          <w:p w14:paraId="52760C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83" w:type="dxa"/>
            <w:vAlign w:val="top"/>
          </w:tcPr>
          <w:p w14:paraId="1248E6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0CCD3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521" w:type="dxa"/>
            <w:vAlign w:val="top"/>
          </w:tcPr>
          <w:p w14:paraId="7A0181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63" w:type="dxa"/>
            <w:vAlign w:val="top"/>
          </w:tcPr>
          <w:p w14:paraId="0E8DE0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90" w:type="dxa"/>
            <w:vAlign w:val="top"/>
          </w:tcPr>
          <w:p w14:paraId="77EB2E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35" w:type="dxa"/>
            <w:vAlign w:val="top"/>
          </w:tcPr>
          <w:p w14:paraId="68CA1F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37" w:type="dxa"/>
            <w:vAlign w:val="top"/>
          </w:tcPr>
          <w:p w14:paraId="1A22B0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15" w:type="dxa"/>
            <w:vAlign w:val="top"/>
          </w:tcPr>
          <w:p w14:paraId="59F005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83" w:type="dxa"/>
            <w:vAlign w:val="top"/>
          </w:tcPr>
          <w:p w14:paraId="16AAE4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11BC6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521" w:type="dxa"/>
            <w:vAlign w:val="top"/>
          </w:tcPr>
          <w:p w14:paraId="421704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63" w:type="dxa"/>
            <w:vAlign w:val="top"/>
          </w:tcPr>
          <w:p w14:paraId="7BB2F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90" w:type="dxa"/>
            <w:vAlign w:val="top"/>
          </w:tcPr>
          <w:p w14:paraId="7CE99A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35" w:type="dxa"/>
            <w:vAlign w:val="top"/>
          </w:tcPr>
          <w:p w14:paraId="1F37DD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37" w:type="dxa"/>
            <w:vAlign w:val="top"/>
          </w:tcPr>
          <w:p w14:paraId="1D1D8A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15" w:type="dxa"/>
            <w:vAlign w:val="top"/>
          </w:tcPr>
          <w:p w14:paraId="7D796B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83" w:type="dxa"/>
            <w:vAlign w:val="top"/>
          </w:tcPr>
          <w:p w14:paraId="79919B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 w14:paraId="60AAE798">
      <w:r>
        <w:rPr>
          <w:rFonts w:hint="eastAsia"/>
          <w:lang w:val="en-US" w:eastAsia="zh-CN"/>
        </w:rPr>
        <w:t>评标人：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746FC"/>
    <w:rsid w:val="196914A1"/>
    <w:rsid w:val="296758AB"/>
    <w:rsid w:val="4EA746FC"/>
    <w:rsid w:val="5C82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BodyText"/>
    <w:basedOn w:val="1"/>
    <w:autoRedefine/>
    <w:qFormat/>
    <w:uiPriority w:val="0"/>
    <w:pPr>
      <w:spacing w:after="12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2025-09-22T07:43:00Z</dcterms:created>
  <dc:creator>YJHKSWZMN</dc:creator>
  <cp:lastModifiedBy>YJHKSWZMN</cp:lastModifiedBy>
  <dcterms:modified xsi:type="dcterms:W3CDTF">2025-09-22T07:44:22Z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D6EED01754D84FD49BC7349A83E16221_11</vt:lpwstr>
  </property>
  <property fmtid="{D5CDD505-2E9C-101B-9397-08002B2CF9AE}" pid="4" name="KSOTemplateDocerSaveRecord">
    <vt:lpwstr>eyJoZGlkIjoiYjQxOWFiYmQ1ZWNkZThjNmVhODgwMGMyNGFkY2RkZTgiLCJ1c2VySWQiOiIzOTIyMjgxNzUifQ==</vt:lpwstr>
  </property>
</Properties>
</file>